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F3CF9">
        <w:rPr>
          <w:rFonts w:ascii="Corbel" w:hAnsi="Corbel"/>
          <w:i/>
          <w:smallCaps/>
        </w:rPr>
        <w:t>2021-2023</w:t>
      </w:r>
    </w:p>
    <w:p w:rsidR="0085747A" w:rsidRDefault="00EA4832" w:rsidP="00E776FD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6B2AF8" w:rsidRDefault="006B2AF8" w:rsidP="00E776F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F3CF9" w:rsidRPr="00BF3CF9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776FD" w:rsidRDefault="004F4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776FD">
              <w:rPr>
                <w:rFonts w:ascii="Corbel" w:hAnsi="Corbel"/>
                <w:color w:val="auto"/>
                <w:sz w:val="24"/>
                <w:szCs w:val="24"/>
              </w:rPr>
              <w:t>Odpowiedzialność i etyka urzędnika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B35EA" w:rsidRDefault="004F4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 123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A02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27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27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II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776FD" w:rsidRPr="009C54AE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="00E776FD" w:rsidRPr="009C54AE" w:rsidTr="00B819C8">
        <w:tc>
          <w:tcPr>
            <w:tcW w:w="2694" w:type="dxa"/>
            <w:vAlign w:val="center"/>
          </w:tcPr>
          <w:p w:rsidR="00E776FD" w:rsidRPr="009C54AE" w:rsidRDefault="00E776FD" w:rsidP="00E776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776FD" w:rsidRPr="00DB7991" w:rsidRDefault="00E776FD" w:rsidP="00E776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991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</w:t>
            </w:r>
          </w:p>
        </w:tc>
      </w:tr>
    </w:tbl>
    <w:p w:rsidR="0085747A" w:rsidRPr="009C54AE" w:rsidRDefault="0085747A" w:rsidP="00E776F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776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E776F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776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B6D7A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43E5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D255F" w:rsidP="00E776F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776FD" w:rsidRDefault="00E776F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5738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6B2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A5643C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A5643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573832" w:rsidRPr="009C54AE" w:rsidRDefault="0057383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DB35EA" w:rsidRPr="00081718" w:rsidRDefault="00A5643C" w:rsidP="00DB35E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  <w:r w:rsidR="00DB35EA"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>
        <w:rPr>
          <w:rFonts w:ascii="Corbel" w:hAnsi="Corbel"/>
          <w:b w:val="0"/>
          <w:smallCaps w:val="0"/>
          <w:szCs w:val="24"/>
        </w:rPr>
        <w:t>Egzamin pisemny</w:t>
      </w:r>
      <w:r w:rsidR="00DB35EA" w:rsidRPr="00081718">
        <w:rPr>
          <w:rFonts w:ascii="Corbel" w:hAnsi="Corbel"/>
          <w:b w:val="0"/>
          <w:smallCaps w:val="0"/>
          <w:szCs w:val="24"/>
        </w:rPr>
        <w:t xml:space="preserve"> zawierać może pytania testowe, otwarte oraz problemy do rozwiązania.</w:t>
      </w:r>
    </w:p>
    <w:p w:rsidR="00E776FD" w:rsidRDefault="00E776F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776FD" w:rsidRPr="009C54AE" w:rsidRDefault="00E776F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B6F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E776F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A6AF9" w:rsidRPr="002D6E5E" w:rsidTr="00DB35E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F9" w:rsidRPr="009C54AE" w:rsidRDefault="007A6AF9" w:rsidP="007A6A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F9" w:rsidRPr="009C0A1A" w:rsidRDefault="007A6AF9" w:rsidP="007A6A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0A1A">
              <w:rPr>
                <w:rFonts w:ascii="Corbel" w:hAnsi="Corbel"/>
                <w:b w:val="0"/>
                <w:sz w:val="24"/>
                <w:szCs w:val="24"/>
              </w:rPr>
              <w:t>Wykład ma za zadanie zapoznać studentów z problematyką odpowiedzialności urzędnika o charakterze administracyjnym, cywilnym oraz karnym.</w:t>
            </w:r>
          </w:p>
        </w:tc>
      </w:tr>
      <w:tr w:rsidR="007A6AF9" w:rsidRPr="002D6E5E" w:rsidTr="00DB35E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F9" w:rsidRPr="009C54AE" w:rsidRDefault="007A6AF9" w:rsidP="007A6AF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AF9" w:rsidRPr="009C0A1A" w:rsidRDefault="007A6AF9" w:rsidP="007A6AF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0A1A">
              <w:rPr>
                <w:rFonts w:ascii="Corbel" w:hAnsi="Corbel"/>
                <w:b w:val="0"/>
                <w:sz w:val="24"/>
                <w:szCs w:val="24"/>
              </w:rPr>
              <w:t>Wprowadzenie w terminologię etyczną oraz podstawowe zagadnienia z zakresu etyki. Określenie statusu etyki urzędniczej. Zapoznanie z Europejskim Kodeksem Dobrej Administracji.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DB35EA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EB6D7A" w:rsidRPr="00326DED" w:rsidRDefault="00EB6D7A" w:rsidP="00EB6D7A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26DED">
              <w:rPr>
                <w:rFonts w:ascii="Corbel" w:hAnsi="Corbel"/>
                <w:sz w:val="24"/>
                <w:szCs w:val="24"/>
              </w:rPr>
              <w:t xml:space="preserve">Posiada zaawansowaną wiedzę ogólną w obszarze nauk społecznych z zakresu prawa i administracji oraz uporządkowaną i podbudowaną teoretycznie wiedzę </w:t>
            </w:r>
            <w:r>
              <w:rPr>
                <w:rFonts w:ascii="Corbel" w:hAnsi="Corbel"/>
                <w:sz w:val="24"/>
                <w:szCs w:val="24"/>
              </w:rPr>
              <w:t>obejmującą kluczowe zagadnienia dotyczące odpowiedzialności i etyki urzędnika.</w:t>
            </w:r>
            <w:r w:rsidRPr="00326DED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K_W01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EB6D7A" w:rsidRPr="00C65123" w:rsidRDefault="00EB6D7A" w:rsidP="00EB6D7A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65123">
              <w:rPr>
                <w:rFonts w:ascii="Corbel" w:hAnsi="Corbel"/>
                <w:sz w:val="24"/>
                <w:szCs w:val="24"/>
              </w:rPr>
              <w:t>Posiada rozszerzoną wiedzę o roli człowieka, jego cechach i aktywności w sferze administracji oraz jako twórcy kultury i podmiotu konstytuującego struktury społeczne i zasady ich funkcjonowania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br/>
              <w:t>z uwzględnieniem zasad etycznych i norm moralnych</w:t>
            </w:r>
            <w:r w:rsidRPr="00C651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EB6D7A" w:rsidRPr="00C65123" w:rsidRDefault="00EB6D7A" w:rsidP="00EB6D7A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65123">
              <w:rPr>
                <w:rFonts w:ascii="Corbel" w:hAnsi="Corbel"/>
                <w:sz w:val="24"/>
                <w:szCs w:val="24"/>
              </w:rPr>
              <w:t xml:space="preserve">Dysponuje usystematyzowaną wiedzą na temat odpowiedzialności i etyki pracowników administracji publicznej oraz zna kluczowe zagadnienia dotyczące zatrudnienia w służbie publicznej.   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EB6D7A" w:rsidRPr="009A7552" w:rsidRDefault="00EB6D7A" w:rsidP="00EB6D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9A7552">
              <w:rPr>
                <w:rFonts w:ascii="Corbel" w:hAnsi="Corbel"/>
                <w:sz w:val="24"/>
                <w:szCs w:val="24"/>
              </w:rPr>
              <w:t xml:space="preserve">Potrafi prawidłowo identyfikować i interpretować zjawiska prawne i inne zachodzące w administracji oraz ich wzajemne relacje z wykorzystaniem wiedzy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A7552">
              <w:rPr>
                <w:rFonts w:ascii="Corbel" w:hAnsi="Corbel"/>
                <w:sz w:val="24"/>
                <w:szCs w:val="24"/>
              </w:rPr>
              <w:t xml:space="preserve">w zakresie </w:t>
            </w:r>
            <w:r>
              <w:rPr>
                <w:rFonts w:ascii="Corbel" w:hAnsi="Corbel"/>
                <w:sz w:val="24"/>
                <w:szCs w:val="24"/>
              </w:rPr>
              <w:t xml:space="preserve">funkcjonowania urzędników i ich odpowiedzialności za naruszenie norm prawnych </w:t>
            </w:r>
            <w:r>
              <w:rPr>
                <w:rFonts w:ascii="Corbel" w:hAnsi="Corbel"/>
                <w:sz w:val="24"/>
                <w:szCs w:val="24"/>
              </w:rPr>
              <w:br/>
              <w:t>i moralnych</w:t>
            </w:r>
            <w:r w:rsidRPr="009A755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EB6D7A" w:rsidRPr="00326DED" w:rsidRDefault="00EB6D7A" w:rsidP="00EB6D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326DED">
              <w:rPr>
                <w:rFonts w:ascii="Corbel" w:hAnsi="Corbel"/>
                <w:sz w:val="24"/>
                <w:szCs w:val="24"/>
              </w:rPr>
              <w:t xml:space="preserve">Wykazuje się specjalistycznymi umiejętnościami znajdowania podstaw prawnych, orzecznictwa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26DED">
              <w:rPr>
                <w:rFonts w:ascii="Corbel" w:hAnsi="Corbel"/>
                <w:sz w:val="24"/>
                <w:szCs w:val="24"/>
              </w:rPr>
              <w:t xml:space="preserve">i literatury dotyczącej badanych zagadnień oraz stosowania zasad etycznych, jak również samodzielnego proponowania konkretnego problemu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26DED">
              <w:rPr>
                <w:rFonts w:ascii="Corbel" w:hAnsi="Corbel"/>
                <w:sz w:val="24"/>
                <w:szCs w:val="24"/>
              </w:rPr>
              <w:t>i podejmowania rozstrzygnięć.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K_U06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EB6D7A" w:rsidRPr="0092603D" w:rsidRDefault="00EB6D7A" w:rsidP="00EB6D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92603D">
              <w:rPr>
                <w:rFonts w:ascii="Corbel" w:hAnsi="Corbel"/>
                <w:sz w:val="24"/>
                <w:szCs w:val="24"/>
              </w:rPr>
              <w:t xml:space="preserve">Posiada umiejętność logicznego myślenia, analizy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2603D">
              <w:rPr>
                <w:rFonts w:ascii="Corbel" w:hAnsi="Corbel"/>
                <w:sz w:val="24"/>
                <w:szCs w:val="24"/>
              </w:rPr>
              <w:t xml:space="preserve">i syntezy, dzięki czemu potrafi przekonująco argumentować i interpretować zjawiska, administracyjne, prawne, </w:t>
            </w:r>
            <w:r>
              <w:rPr>
                <w:rFonts w:ascii="Corbel" w:hAnsi="Corbel"/>
                <w:sz w:val="24"/>
                <w:szCs w:val="24"/>
              </w:rPr>
              <w:t>etyczne i normy społeczne przy podejmowaniu</w:t>
            </w:r>
            <w:r w:rsidRPr="0092603D">
              <w:rPr>
                <w:rFonts w:ascii="Corbel" w:hAnsi="Corbel"/>
                <w:sz w:val="24"/>
                <w:szCs w:val="24"/>
              </w:rPr>
              <w:t xml:space="preserve"> trudnych</w:t>
            </w:r>
            <w:r>
              <w:rPr>
                <w:rFonts w:ascii="Corbel" w:hAnsi="Corbel"/>
                <w:sz w:val="24"/>
                <w:szCs w:val="24"/>
              </w:rPr>
              <w:t xml:space="preserve"> decyzji.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6" w:type="dxa"/>
          </w:tcPr>
          <w:p w:rsidR="00EB6D7A" w:rsidRPr="00C22972" w:rsidRDefault="00EB6D7A" w:rsidP="00EB6D7A">
            <w:pPr>
              <w:pStyle w:val="Bezodstpw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22972">
              <w:rPr>
                <w:rFonts w:asciiTheme="minorHAnsi" w:hAnsiTheme="minorHAnsi"/>
                <w:sz w:val="24"/>
                <w:szCs w:val="24"/>
              </w:rPr>
              <w:t xml:space="preserve">Jest gotowy samodzielnie i krytycznie uzupełniać wiedzę, w tym również </w:t>
            </w:r>
            <w:r>
              <w:rPr>
                <w:rFonts w:asciiTheme="minorHAnsi" w:hAnsiTheme="minorHAnsi"/>
                <w:sz w:val="24"/>
                <w:szCs w:val="24"/>
              </w:rPr>
              <w:t>w obszarze</w:t>
            </w:r>
            <w:r w:rsidRPr="00C22972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zasad etycznych </w:t>
            </w:r>
            <w:r>
              <w:rPr>
                <w:rFonts w:asciiTheme="minorHAnsi" w:hAnsiTheme="minorHAnsi"/>
                <w:sz w:val="24"/>
                <w:szCs w:val="24"/>
              </w:rPr>
              <w:br/>
              <w:t>i norm moralnych</w:t>
            </w:r>
            <w:r w:rsidRPr="00C22972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EB6D7A" w:rsidRPr="00326DED" w:rsidRDefault="00EB6D7A" w:rsidP="00EB6D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326DED">
              <w:rPr>
                <w:rFonts w:ascii="Corbel" w:hAnsi="Corbel"/>
                <w:sz w:val="24"/>
                <w:szCs w:val="24"/>
              </w:rPr>
              <w:t>Jes</w:t>
            </w:r>
            <w:r>
              <w:rPr>
                <w:rFonts w:ascii="Corbel" w:hAnsi="Corbel"/>
                <w:sz w:val="24"/>
                <w:szCs w:val="24"/>
              </w:rPr>
              <w:t>t zdolny do samodzielnego rozwią</w:t>
            </w:r>
            <w:r w:rsidRPr="00326DED">
              <w:rPr>
                <w:rFonts w:ascii="Corbel" w:hAnsi="Corbel"/>
                <w:sz w:val="24"/>
                <w:szCs w:val="24"/>
              </w:rPr>
              <w:t>zywania podstawowych problemów administracyjnych, prawnych i etycznych związanych z administracją.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K_K02</w:t>
            </w:r>
          </w:p>
        </w:tc>
      </w:tr>
      <w:tr w:rsidR="00EB6D7A" w:rsidRPr="009C54AE" w:rsidTr="00DB35EA">
        <w:tc>
          <w:tcPr>
            <w:tcW w:w="1679" w:type="dxa"/>
          </w:tcPr>
          <w:p w:rsidR="00EB6D7A" w:rsidRPr="009C54AE" w:rsidRDefault="00EB6D7A" w:rsidP="00EB6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6" w:type="dxa"/>
          </w:tcPr>
          <w:p w:rsidR="00EB6D7A" w:rsidRPr="00326DED" w:rsidRDefault="00EB6D7A" w:rsidP="00EB6D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326DED">
              <w:rPr>
                <w:rFonts w:ascii="Corbel" w:hAnsi="Corbel"/>
                <w:sz w:val="24"/>
                <w:szCs w:val="24"/>
              </w:rPr>
              <w:t xml:space="preserve">Wykazuje odpowiedzialność za własne przygotowanie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26DED">
              <w:rPr>
                <w:rFonts w:ascii="Corbel" w:hAnsi="Corbel"/>
                <w:sz w:val="24"/>
                <w:szCs w:val="24"/>
              </w:rPr>
              <w:t>do pracy, podejmowane decyzje, działania i ich skutki</w:t>
            </w:r>
            <w:r>
              <w:rPr>
                <w:rFonts w:ascii="Corbel" w:hAnsi="Corbel"/>
                <w:sz w:val="24"/>
                <w:szCs w:val="24"/>
              </w:rPr>
              <w:t xml:space="preserve"> oraz zna konsekwencje za naruszenie określonych norm</w:t>
            </w:r>
            <w:r w:rsidRPr="00326DE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EB6D7A" w:rsidRPr="0092603D" w:rsidRDefault="00EB6D7A" w:rsidP="00EB6D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185"/>
        <w:gridCol w:w="803"/>
      </w:tblGrid>
      <w:tr w:rsidR="00E776FD" w:rsidRPr="009C54AE" w:rsidTr="005227A7">
        <w:tc>
          <w:tcPr>
            <w:tcW w:w="532" w:type="dxa"/>
          </w:tcPr>
          <w:p w:rsidR="00E776FD" w:rsidRPr="009C54AE" w:rsidRDefault="00E776FD" w:rsidP="005227A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8185" w:type="dxa"/>
          </w:tcPr>
          <w:p w:rsidR="00E776FD" w:rsidRPr="009C54AE" w:rsidRDefault="00E776FD" w:rsidP="005227A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03" w:type="dxa"/>
          </w:tcPr>
          <w:p w:rsidR="00E776FD" w:rsidRPr="009C54AE" w:rsidRDefault="00E776FD" w:rsidP="005227A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Pr="00EA0038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205E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Podstawowe pojęcia związane z odpowiedzial</w:t>
            </w:r>
            <w:r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 xml:space="preserve">nością urzędnika i jej rodzaje </w:t>
            </w:r>
          </w:p>
        </w:tc>
        <w:tc>
          <w:tcPr>
            <w:tcW w:w="803" w:type="dxa"/>
          </w:tcPr>
          <w:p w:rsidR="00E776FD" w:rsidRPr="00EA0038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Pr="00EA0038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205E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Odpowiedzialność administracyjna urzędników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</w:tcPr>
          <w:p w:rsidR="00E776FD" w:rsidRPr="00EA0038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Pr="00EA0038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205E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Odpowiedzialność cywilna urzędników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</w:tcPr>
          <w:p w:rsidR="00E776FD" w:rsidRPr="00EA0038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Pr="00EA0038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205E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Odpowiedzialność karna urzędników</w:t>
            </w:r>
            <w:r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803" w:type="dxa"/>
          </w:tcPr>
          <w:p w:rsidR="00E776FD" w:rsidRPr="00EA0038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9205E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Odpowiedzialność dyscyplinarna urzędników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</w:tcPr>
          <w:p w:rsidR="00E776FD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Default="00E776FD" w:rsidP="005227A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205E">
              <w:rPr>
                <w:rFonts w:ascii="Corbel" w:eastAsia="Cambria" w:hAnsi="Corbel"/>
                <w:sz w:val="24"/>
                <w:szCs w:val="24"/>
              </w:rPr>
              <w:t>Zagadnienia ogólne etyki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</w:tcPr>
          <w:p w:rsidR="00E776FD" w:rsidRDefault="00E776FD" w:rsidP="005227A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205E">
              <w:rPr>
                <w:rFonts w:ascii="Corbel" w:eastAsia="Cambria" w:hAnsi="Corbel"/>
                <w:sz w:val="24"/>
                <w:szCs w:val="24"/>
              </w:rPr>
              <w:t>Pojęcie i podział etyki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</w:tcPr>
          <w:p w:rsidR="00E776FD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</w:t>
            </w:r>
          </w:p>
        </w:tc>
        <w:tc>
          <w:tcPr>
            <w:tcW w:w="8185" w:type="dxa"/>
          </w:tcPr>
          <w:p w:rsidR="00E776FD" w:rsidRPr="00617D81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81">
              <w:rPr>
                <w:rFonts w:ascii="Corbel" w:eastAsia="Cambria" w:hAnsi="Corbel"/>
                <w:sz w:val="24"/>
                <w:szCs w:val="24"/>
              </w:rPr>
              <w:t>Pojęcie etyki urzędniczej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i etyka zawodowa</w:t>
            </w:r>
            <w:r w:rsidRPr="00617D81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</w:tcPr>
          <w:p w:rsidR="00E776FD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</w:t>
            </w:r>
          </w:p>
        </w:tc>
        <w:tc>
          <w:tcPr>
            <w:tcW w:w="8185" w:type="dxa"/>
          </w:tcPr>
          <w:p w:rsidR="00E776FD" w:rsidRPr="0049205E" w:rsidRDefault="00E776FD" w:rsidP="005227A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205E">
              <w:rPr>
                <w:rFonts w:ascii="Corbel" w:eastAsia="Cambria" w:hAnsi="Corbel"/>
                <w:sz w:val="24"/>
                <w:szCs w:val="24"/>
              </w:rPr>
              <w:t>Europejski Kodeks Dobrej Administracji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803" w:type="dxa"/>
          </w:tcPr>
          <w:p w:rsidR="00E776FD" w:rsidRDefault="00E776FD" w:rsidP="005227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776FD" w:rsidRPr="009C54AE" w:rsidTr="005227A7">
        <w:tc>
          <w:tcPr>
            <w:tcW w:w="532" w:type="dxa"/>
          </w:tcPr>
          <w:p w:rsidR="00E776FD" w:rsidRDefault="00E776FD" w:rsidP="005227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85" w:type="dxa"/>
          </w:tcPr>
          <w:p w:rsidR="00E776FD" w:rsidRPr="00E776FD" w:rsidRDefault="00E776FD" w:rsidP="005227A7">
            <w:pPr>
              <w:spacing w:after="0" w:line="240" w:lineRule="auto"/>
              <w:jc w:val="right"/>
              <w:rPr>
                <w:rFonts w:ascii="Corbel" w:eastAsia="Cambria" w:hAnsi="Corbel"/>
                <w:b/>
                <w:sz w:val="24"/>
                <w:szCs w:val="24"/>
              </w:rPr>
            </w:pPr>
            <w:r w:rsidRPr="00E776FD">
              <w:rPr>
                <w:rFonts w:ascii="Corbel" w:eastAsia="Cambria" w:hAnsi="Corbel"/>
                <w:b/>
                <w:sz w:val="24"/>
                <w:szCs w:val="24"/>
              </w:rPr>
              <w:t>suma</w:t>
            </w:r>
          </w:p>
        </w:tc>
        <w:tc>
          <w:tcPr>
            <w:tcW w:w="803" w:type="dxa"/>
          </w:tcPr>
          <w:p w:rsidR="00E776FD" w:rsidRPr="00E776FD" w:rsidRDefault="00E776FD" w:rsidP="005227A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76FD">
              <w:rPr>
                <w:rFonts w:ascii="Corbel" w:hAnsi="Corbel"/>
                <w:b/>
                <w:sz w:val="24"/>
                <w:szCs w:val="24"/>
              </w:rPr>
              <w:t>9</w:t>
            </w:r>
          </w:p>
        </w:tc>
      </w:tr>
    </w:tbl>
    <w:p w:rsidR="007A6AF9" w:rsidRDefault="0085747A" w:rsidP="00E776FD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E776FD" w:rsidRDefault="00E776FD" w:rsidP="00E776F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776FD" w:rsidRPr="009C54AE" w:rsidTr="005227A7">
        <w:tc>
          <w:tcPr>
            <w:tcW w:w="9639" w:type="dxa"/>
          </w:tcPr>
          <w:p w:rsidR="00E776FD" w:rsidRPr="009C54AE" w:rsidRDefault="00E776FD" w:rsidP="005227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76FD" w:rsidRPr="009C54AE" w:rsidTr="005227A7">
        <w:tc>
          <w:tcPr>
            <w:tcW w:w="9639" w:type="dxa"/>
          </w:tcPr>
          <w:p w:rsidR="00E776FD" w:rsidRPr="009C54AE" w:rsidRDefault="00E776FD" w:rsidP="005227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EB7DF9" w:rsidRDefault="00EB7DF9" w:rsidP="00E776F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6F26" w:rsidRDefault="008B6F2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17D81" w:rsidRPr="00B36F97" w:rsidRDefault="00617D81" w:rsidP="00617D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36F97">
        <w:rPr>
          <w:rFonts w:ascii="Corbel" w:hAnsi="Corbel"/>
          <w:b w:val="0"/>
          <w:smallCaps w:val="0"/>
          <w:szCs w:val="24"/>
        </w:rPr>
        <w:t xml:space="preserve">Wykład, wykład z prezentacją multimedialną, analiza i interpretacja tekstów źródłowych, praca </w:t>
      </w:r>
      <w:r w:rsidR="001F5836">
        <w:rPr>
          <w:rFonts w:ascii="Corbel" w:hAnsi="Corbel"/>
          <w:b w:val="0"/>
          <w:smallCaps w:val="0"/>
          <w:szCs w:val="24"/>
        </w:rPr>
        <w:br/>
      </w:r>
      <w:r w:rsidRPr="00B36F97">
        <w:rPr>
          <w:rFonts w:ascii="Corbel" w:hAnsi="Corbel"/>
          <w:b w:val="0"/>
          <w:smallCaps w:val="0"/>
          <w:szCs w:val="24"/>
        </w:rPr>
        <w:t>w grupach, analiza przypadków.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EB7DF9" w:rsidRPr="009C54AE" w:rsidTr="00617D81">
        <w:tc>
          <w:tcPr>
            <w:tcW w:w="2377" w:type="dxa"/>
            <w:vAlign w:val="center"/>
          </w:tcPr>
          <w:p w:rsidR="00EB7DF9" w:rsidRPr="009C54AE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EB7DF9" w:rsidRPr="009C54AE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B2A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EB7DF9" w:rsidRPr="009C54AE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B7DF9" w:rsidRPr="009C54AE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B7DF9" w:rsidRPr="009C54AE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Pr="009C54AE" w:rsidRDefault="00E776FD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r w:rsidR="00A30451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Pr="009C54AE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Theme="minorHAnsi" w:hAnsiTheme="minorHAnsi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Pr="009C54AE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w 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formie pisemnej lub ustnej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Pr="009C54AE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Pr="009C54AE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Pr="009C54AE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Pr="009C54AE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ustnej, obserwacja w trakcie zajęć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A30451">
        <w:trPr>
          <w:trHeight w:val="70"/>
        </w:trPr>
        <w:tc>
          <w:tcPr>
            <w:tcW w:w="2377" w:type="dxa"/>
          </w:tcPr>
          <w:p w:rsidR="00A30451" w:rsidRPr="009C54AE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ustnej, obserwacja w trakcie zajęć</w:t>
            </w:r>
          </w:p>
        </w:tc>
        <w:tc>
          <w:tcPr>
            <w:tcW w:w="2117" w:type="dxa"/>
          </w:tcPr>
          <w:p w:rsidR="00A30451" w:rsidRPr="00724F26" w:rsidRDefault="00A30451" w:rsidP="00A30451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30451" w:rsidRPr="009C54AE" w:rsidTr="00617D81">
        <w:tc>
          <w:tcPr>
            <w:tcW w:w="2377" w:type="dxa"/>
          </w:tcPr>
          <w:p w:rsidR="00A30451" w:rsidRDefault="00A30451" w:rsidP="00A304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026" w:type="dxa"/>
          </w:tcPr>
          <w:p w:rsidR="00A30451" w:rsidRPr="00724F26" w:rsidRDefault="00A30451" w:rsidP="00A30451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ustnej, obserwacja w trakcie zajęć</w:t>
            </w:r>
          </w:p>
        </w:tc>
        <w:tc>
          <w:tcPr>
            <w:tcW w:w="2117" w:type="dxa"/>
          </w:tcPr>
          <w:p w:rsidR="00A30451" w:rsidRDefault="00A30451" w:rsidP="00A30451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30451" w:rsidP="00A564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6F97"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A5643C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B36F97">
              <w:rPr>
                <w:rFonts w:ascii="Corbel" w:hAnsi="Corbel"/>
                <w:b w:val="0"/>
                <w:smallCaps w:val="0"/>
                <w:szCs w:val="24"/>
              </w:rPr>
              <w:t xml:space="preserve"> ustalane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są </w:t>
            </w:r>
            <w:r w:rsidRPr="00B36F97">
              <w:rPr>
                <w:rFonts w:ascii="Corbel" w:hAnsi="Corbel"/>
                <w:b w:val="0"/>
                <w:smallCaps w:val="0"/>
                <w:szCs w:val="24"/>
              </w:rPr>
              <w:t>na podstawie pisemnych prac studentów lub ustnej odpowiedzi, obserwacji w trakcie zajęć,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F74C9B" w:rsidRPr="009C54AE" w:rsidRDefault="00F74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B2A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2AF8">
              <w:rPr>
                <w:rFonts w:ascii="Corbel" w:hAnsi="Corbel"/>
                <w:sz w:val="24"/>
                <w:szCs w:val="24"/>
              </w:rPr>
              <w:br/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2767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F583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1F58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(udział </w:t>
            </w:r>
            <w:r w:rsidR="001F5836">
              <w:rPr>
                <w:rFonts w:ascii="Corbel" w:hAnsi="Corbel"/>
                <w:sz w:val="24"/>
                <w:szCs w:val="24"/>
              </w:rPr>
              <w:br/>
            </w:r>
            <w:r w:rsidRPr="009C54AE">
              <w:rPr>
                <w:rFonts w:ascii="Corbel" w:hAnsi="Corbel"/>
                <w:sz w:val="24"/>
                <w:szCs w:val="24"/>
              </w:rPr>
              <w:t>w konsultacjach, egzaminie)</w:t>
            </w:r>
          </w:p>
        </w:tc>
        <w:tc>
          <w:tcPr>
            <w:tcW w:w="4677" w:type="dxa"/>
          </w:tcPr>
          <w:p w:rsidR="00C61DC5" w:rsidRPr="009C54AE" w:rsidRDefault="002D720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F583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F583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92767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D720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D7206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74C9B" w:rsidRPr="009C54AE" w:rsidRDefault="00F74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6B2AF8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E776F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776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E776F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776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E776FD">
        <w:trPr>
          <w:trHeight w:val="397"/>
        </w:trPr>
        <w:tc>
          <w:tcPr>
            <w:tcW w:w="7513" w:type="dxa"/>
          </w:tcPr>
          <w:p w:rsidR="0085747A" w:rsidRDefault="0085747A" w:rsidP="001F583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E776F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776FD" w:rsidRPr="00E776FD" w:rsidRDefault="00E776FD" w:rsidP="001F583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2D7206" w:rsidRPr="001F5836" w:rsidRDefault="002D7206" w:rsidP="001F58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1F5836">
              <w:rPr>
                <w:rFonts w:ascii="Corbel" w:eastAsia="Cambria" w:hAnsi="Corbel"/>
                <w:b w:val="0"/>
                <w:szCs w:val="24"/>
              </w:rPr>
              <w:t>1.</w:t>
            </w:r>
            <w:r w:rsidRPr="001F5836">
              <w:rPr>
                <w:rFonts w:ascii="Corbel" w:eastAsia="Cambria" w:hAnsi="Corbel"/>
                <w:szCs w:val="24"/>
              </w:rPr>
              <w:t xml:space="preserve"> </w:t>
            </w:r>
            <w:r w:rsidRPr="001F5836">
              <w:rPr>
                <w:rFonts w:ascii="Corbel" w:hAnsi="Corbel"/>
                <w:b w:val="0"/>
                <w:smallCaps w:val="0"/>
                <w:szCs w:val="24"/>
              </w:rPr>
              <w:t>E. Ura,</w:t>
            </w:r>
            <w:r w:rsidRPr="001F583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Odpowiedzialność urzędnicza, </w:t>
            </w:r>
            <w:r w:rsidRPr="001F5836">
              <w:rPr>
                <w:rFonts w:ascii="Corbel" w:hAnsi="Corbel"/>
                <w:b w:val="0"/>
                <w:smallCaps w:val="0"/>
                <w:szCs w:val="24"/>
              </w:rPr>
              <w:t>Lexis Nexis 2011,</w:t>
            </w:r>
          </w:p>
          <w:p w:rsidR="002D7206" w:rsidRPr="001F5836" w:rsidRDefault="002D7206" w:rsidP="001F5836">
            <w:pPr>
              <w:autoSpaceDN w:val="0"/>
              <w:spacing w:after="28" w:line="200" w:lineRule="atLeast"/>
              <w:jc w:val="both"/>
              <w:rPr>
                <w:rFonts w:ascii="Corbel" w:eastAsia="Times New Roman" w:hAnsi="Corbel"/>
                <w:i/>
                <w:kern w:val="3"/>
                <w:sz w:val="24"/>
                <w:szCs w:val="24"/>
                <w:lang w:eastAsia="zh-CN" w:bidi="hi-IN"/>
              </w:rPr>
            </w:pPr>
            <w:r w:rsidRPr="001F5836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2.</w:t>
            </w:r>
            <w:r w:rsidRPr="001F5836">
              <w:rPr>
                <w:rFonts w:ascii="Corbel" w:eastAsia="Times New Roman" w:hAnsi="Corbel" w:cs="Calibri"/>
                <w:i/>
                <w:kern w:val="3"/>
                <w:sz w:val="24"/>
                <w:szCs w:val="24"/>
                <w:lang w:bidi="hi-IN"/>
              </w:rPr>
              <w:t xml:space="preserve"> </w:t>
            </w:r>
            <w:r w:rsidRPr="001F5836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J. Borkowska</w:t>
            </w:r>
            <w:r w:rsidRPr="001F5836">
              <w:rPr>
                <w:rFonts w:ascii="Corbel" w:eastAsia="Times New Roman" w:hAnsi="Corbel" w:cs="Calibri"/>
                <w:i/>
                <w:kern w:val="3"/>
                <w:sz w:val="24"/>
                <w:szCs w:val="24"/>
                <w:lang w:bidi="hi-IN"/>
              </w:rPr>
              <w:t xml:space="preserve">, Odpowiedzialność urzędnika administracji publicznej, </w:t>
            </w:r>
            <w:r w:rsidR="001F5836" w:rsidRPr="001F5836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C.H.BECK Warszawa 2012</w:t>
            </w:r>
            <w:r w:rsidRPr="001F5836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,</w:t>
            </w:r>
            <w:r w:rsidRPr="001F5836">
              <w:rPr>
                <w:rFonts w:ascii="Corbel" w:eastAsia="Times New Roman" w:hAnsi="Corbel" w:cs="Calibri"/>
                <w:i/>
                <w:kern w:val="3"/>
                <w:sz w:val="24"/>
                <w:szCs w:val="24"/>
                <w:lang w:bidi="hi-IN"/>
              </w:rPr>
              <w:t xml:space="preserve">  </w:t>
            </w:r>
          </w:p>
          <w:p w:rsidR="002D7206" w:rsidRPr="001F5836" w:rsidRDefault="002D7206" w:rsidP="001F5836">
            <w:pPr>
              <w:spacing w:after="0" w:line="240" w:lineRule="auto"/>
              <w:jc w:val="both"/>
              <w:rPr>
                <w:rFonts w:ascii="Corbel" w:eastAsia="Times New Roman" w:hAnsi="Corbel" w:cs="Calibri"/>
                <w:bCs/>
                <w:kern w:val="3"/>
                <w:sz w:val="24"/>
                <w:szCs w:val="24"/>
                <w:lang w:bidi="hi-IN"/>
              </w:rPr>
            </w:pPr>
            <w:r w:rsidRPr="001F5836">
              <w:rPr>
                <w:rFonts w:ascii="Corbel" w:eastAsia="Times New Roman" w:hAnsi="Corbel" w:cs="Calibri"/>
                <w:bCs/>
                <w:kern w:val="3"/>
                <w:sz w:val="24"/>
                <w:szCs w:val="24"/>
                <w:lang w:bidi="hi-IN"/>
              </w:rPr>
              <w:t>3.</w:t>
            </w:r>
            <w:r w:rsidRPr="001F5836">
              <w:rPr>
                <w:rFonts w:ascii="Corbel" w:eastAsia="Times New Roman" w:hAnsi="Corbel" w:cs="Calibri"/>
                <w:bCs/>
                <w:i/>
                <w:kern w:val="3"/>
                <w:sz w:val="24"/>
                <w:szCs w:val="24"/>
                <w:lang w:bidi="hi-IN"/>
              </w:rPr>
              <w:t xml:space="preserve"> </w:t>
            </w:r>
            <w:r w:rsidRPr="001F5836">
              <w:rPr>
                <w:rFonts w:ascii="Corbel" w:eastAsia="Times New Roman" w:hAnsi="Corbel" w:cs="Calibri"/>
                <w:bCs/>
                <w:kern w:val="3"/>
                <w:sz w:val="24"/>
                <w:szCs w:val="24"/>
                <w:lang w:bidi="hi-IN"/>
              </w:rPr>
              <w:t>A. Zoll (red.),</w:t>
            </w:r>
            <w:r w:rsidRPr="001F5836">
              <w:rPr>
                <w:rFonts w:ascii="Corbel" w:eastAsia="Times New Roman" w:hAnsi="Corbel" w:cs="Calibri"/>
                <w:bCs/>
                <w:i/>
                <w:kern w:val="3"/>
                <w:sz w:val="24"/>
                <w:szCs w:val="24"/>
                <w:lang w:bidi="hi-IN"/>
              </w:rPr>
              <w:t xml:space="preserve"> Kodeks karny. Część szczególna. Komentarz tom I </w:t>
            </w:r>
            <w:proofErr w:type="spellStart"/>
            <w:r w:rsidRPr="001F5836">
              <w:rPr>
                <w:rFonts w:ascii="Corbel" w:eastAsia="Times New Roman" w:hAnsi="Corbel" w:cs="Calibri"/>
                <w:bCs/>
                <w:i/>
                <w:kern w:val="3"/>
                <w:sz w:val="24"/>
                <w:szCs w:val="24"/>
                <w:lang w:bidi="hi-IN"/>
              </w:rPr>
              <w:t>i</w:t>
            </w:r>
            <w:proofErr w:type="spellEnd"/>
            <w:r w:rsidRPr="001F5836">
              <w:rPr>
                <w:rFonts w:ascii="Corbel" w:eastAsia="Times New Roman" w:hAnsi="Corbel" w:cs="Calibri"/>
                <w:bCs/>
                <w:i/>
                <w:kern w:val="3"/>
                <w:sz w:val="24"/>
                <w:szCs w:val="24"/>
                <w:lang w:bidi="hi-IN"/>
              </w:rPr>
              <w:t xml:space="preserve"> II, </w:t>
            </w:r>
            <w:r w:rsidRPr="001F5836">
              <w:rPr>
                <w:rFonts w:ascii="Corbel" w:eastAsia="Times New Roman" w:hAnsi="Corbel" w:cs="Calibri"/>
                <w:bCs/>
                <w:kern w:val="3"/>
                <w:sz w:val="24"/>
                <w:szCs w:val="24"/>
                <w:lang w:bidi="hi-IN"/>
              </w:rPr>
              <w:t>Kraków  2006.</w:t>
            </w:r>
          </w:p>
          <w:p w:rsidR="001F5836" w:rsidRPr="001F5836" w:rsidRDefault="001F5836" w:rsidP="001F5836">
            <w:pPr>
              <w:spacing w:after="0" w:line="240" w:lineRule="auto"/>
              <w:jc w:val="both"/>
              <w:rPr>
                <w:rFonts w:ascii="Corbel" w:eastAsia="Times New Roman" w:hAnsi="Corbel" w:cs="Calibri"/>
                <w:bCs/>
                <w:i/>
                <w:kern w:val="3"/>
                <w:sz w:val="24"/>
                <w:szCs w:val="24"/>
                <w:lang w:bidi="hi-IN"/>
              </w:rPr>
            </w:pPr>
            <w:r w:rsidRPr="001F5836">
              <w:rPr>
                <w:rFonts w:ascii="Corbel" w:eastAsia="Times New Roman" w:hAnsi="Corbel" w:cs="Calibri"/>
                <w:bCs/>
                <w:kern w:val="3"/>
                <w:sz w:val="24"/>
                <w:szCs w:val="24"/>
                <w:lang w:bidi="hi-IN"/>
              </w:rPr>
              <w:t>4. A. Zwoliński, Etyka urzędnika, Wydawnictwo WAM, Warszawa 2012,</w:t>
            </w:r>
          </w:p>
          <w:p w:rsidR="002D7206" w:rsidRPr="001F5836" w:rsidRDefault="001F5836" w:rsidP="001F583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lastRenderedPageBreak/>
              <w:t>5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.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H. Izdebski, P. </w:t>
            </w:r>
            <w:proofErr w:type="spellStart"/>
            <w:r w:rsidR="002D7206" w:rsidRPr="001F5836">
              <w:rPr>
                <w:rFonts w:ascii="Corbel" w:eastAsia="Cambria" w:hAnsi="Corbel"/>
                <w:sz w:val="24"/>
                <w:szCs w:val="24"/>
              </w:rPr>
              <w:t>Skuczyński</w:t>
            </w:r>
            <w:proofErr w:type="spellEnd"/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>, Etyka zawodów prawniczych. Etyka prawnicza</w:t>
            </w:r>
            <w:r w:rsidR="002D7206" w:rsidRPr="001F5836">
              <w:rPr>
                <w:rFonts w:ascii="Corbel" w:eastAsia="Cambria" w:hAnsi="Corbel"/>
                <w:b/>
                <w:i/>
                <w:sz w:val="24"/>
                <w:szCs w:val="24"/>
              </w:rPr>
              <w:t>,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Warszawa 2006,</w:t>
            </w:r>
          </w:p>
          <w:p w:rsidR="002D7206" w:rsidRPr="001F5836" w:rsidRDefault="001F5836" w:rsidP="001F583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6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.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J. </w:t>
            </w:r>
            <w:proofErr w:type="spellStart"/>
            <w:r w:rsidR="002D7206" w:rsidRPr="001F5836">
              <w:rPr>
                <w:rFonts w:ascii="Corbel" w:eastAsia="Cambria" w:hAnsi="Corbel"/>
                <w:sz w:val="24"/>
                <w:szCs w:val="24"/>
              </w:rPr>
              <w:t>Hołówka</w:t>
            </w:r>
            <w:proofErr w:type="spellEnd"/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, Etyka w działaniu,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Warszawa 2001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>,</w:t>
            </w:r>
          </w:p>
          <w:p w:rsidR="002D7206" w:rsidRPr="001F5836" w:rsidRDefault="001F5836" w:rsidP="001F583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7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.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A.  Dębicka, M. Dmochowski, B. </w:t>
            </w:r>
            <w:proofErr w:type="spellStart"/>
            <w:r w:rsidR="002D7206" w:rsidRPr="001F5836">
              <w:rPr>
                <w:rFonts w:ascii="Corbel" w:eastAsia="Cambria" w:hAnsi="Corbel"/>
                <w:sz w:val="24"/>
                <w:szCs w:val="24"/>
              </w:rPr>
              <w:t>Kudrycka</w:t>
            </w:r>
            <w:proofErr w:type="spellEnd"/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 (red.),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Profesjonalizm 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br/>
              <w:t xml:space="preserve">w administracji publicznej,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Białystok 2004,</w:t>
            </w:r>
          </w:p>
          <w:p w:rsidR="002D7206" w:rsidRPr="001F5836" w:rsidRDefault="001F5836" w:rsidP="001F583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8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.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M. Dębicki, B. </w:t>
            </w:r>
            <w:proofErr w:type="spellStart"/>
            <w:r w:rsidR="002D7206" w:rsidRPr="001F5836">
              <w:rPr>
                <w:rFonts w:ascii="Corbel" w:eastAsia="Cambria" w:hAnsi="Corbel"/>
                <w:sz w:val="24"/>
                <w:szCs w:val="24"/>
              </w:rPr>
              <w:t>Kudrycka</w:t>
            </w:r>
            <w:proofErr w:type="spellEnd"/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, Etyka w administracji samorządowej,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Warszawa 2000,</w:t>
            </w:r>
          </w:p>
          <w:p w:rsidR="002D7206" w:rsidRPr="001F5836" w:rsidRDefault="001F5836" w:rsidP="001F583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9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E. Ura,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Prawo urzędnicze,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Warszawa 2011,</w:t>
            </w:r>
          </w:p>
          <w:p w:rsidR="002D7206" w:rsidRPr="001F5836" w:rsidRDefault="001F5836" w:rsidP="001F583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10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.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B. Jaworski, M. Ura (red.),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Współdziałanie służb mundurowych i etyka zawodowa funkcjonariuszy,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ZPH </w:t>
            </w:r>
            <w:proofErr w:type="spellStart"/>
            <w:r w:rsidR="002D7206" w:rsidRPr="001F5836">
              <w:rPr>
                <w:rFonts w:ascii="Corbel" w:eastAsia="Cambria" w:hAnsi="Corbel"/>
                <w:sz w:val="24"/>
                <w:szCs w:val="24"/>
              </w:rPr>
              <w:t>Arteks</w:t>
            </w:r>
            <w:proofErr w:type="spellEnd"/>
            <w:r w:rsidR="002D7206" w:rsidRPr="001F5836">
              <w:rPr>
                <w:rFonts w:ascii="Corbel" w:eastAsia="Cambria" w:hAnsi="Corbel"/>
                <w:sz w:val="24"/>
                <w:szCs w:val="24"/>
              </w:rPr>
              <w:t>, Rzeszów 2016,</w:t>
            </w:r>
          </w:p>
          <w:p w:rsidR="002D7206" w:rsidRPr="001F5836" w:rsidRDefault="001F5836" w:rsidP="001F583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11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.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 xml:space="preserve">M. Kulesza, M. Niziołek,  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Etyka służby publicznej,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LEX 2010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>,</w:t>
            </w:r>
          </w:p>
          <w:p w:rsidR="00EB7DF9" w:rsidRPr="001F5836" w:rsidRDefault="001F5836" w:rsidP="001F583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12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. P. Steczkowski (red.),</w:t>
            </w:r>
            <w:r w:rsidR="002D7206" w:rsidRPr="001F5836">
              <w:rPr>
                <w:rFonts w:ascii="Corbel" w:eastAsia="Cambria" w:hAnsi="Corbel"/>
                <w:i/>
                <w:sz w:val="24"/>
                <w:szCs w:val="24"/>
              </w:rPr>
              <w:t xml:space="preserve"> Etyka. Deontologia. Prawo, </w:t>
            </w:r>
            <w:r w:rsidR="002D7206" w:rsidRPr="001F5836">
              <w:rPr>
                <w:rFonts w:ascii="Corbel" w:eastAsia="Cambria" w:hAnsi="Corbel"/>
                <w:sz w:val="24"/>
                <w:szCs w:val="24"/>
              </w:rPr>
              <w:t>Rzeszów 2008.</w:t>
            </w:r>
          </w:p>
        </w:tc>
      </w:tr>
      <w:tr w:rsidR="0085747A" w:rsidRPr="009C54AE" w:rsidTr="00E776FD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76FD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776FD" w:rsidRPr="00E776FD" w:rsidRDefault="00E776F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D7206" w:rsidRPr="00BB71F1" w:rsidRDefault="002D7206" w:rsidP="005B630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" w:firstLine="0"/>
              <w:jc w:val="both"/>
              <w:rPr>
                <w:rFonts w:ascii="Corbel" w:eastAsia="Times New Roman" w:hAnsi="Corbel" w:cs="Calibri"/>
                <w:i/>
                <w:kern w:val="3"/>
                <w:sz w:val="24"/>
                <w:szCs w:val="24"/>
                <w:lang w:bidi="hi-IN"/>
              </w:rPr>
            </w:pPr>
            <w:r w:rsidRPr="00BB71F1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A. Makosz, Ł. Sobiech</w:t>
            </w:r>
            <w:r w:rsidRPr="00BB71F1">
              <w:rPr>
                <w:rFonts w:ascii="Corbel" w:eastAsia="Times New Roman" w:hAnsi="Corbel" w:cs="Calibri"/>
                <w:i/>
                <w:kern w:val="3"/>
                <w:sz w:val="24"/>
                <w:szCs w:val="24"/>
                <w:lang w:bidi="hi-IN"/>
              </w:rPr>
              <w:t xml:space="preserve">, Odpowiedzialność urzędników, </w:t>
            </w:r>
            <w:proofErr w:type="spellStart"/>
            <w:r w:rsidRPr="00BB71F1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>Infor</w:t>
            </w:r>
            <w:proofErr w:type="spellEnd"/>
            <w:r w:rsidRPr="00BB71F1">
              <w:rPr>
                <w:rFonts w:ascii="Corbel" w:eastAsia="Times New Roman" w:hAnsi="Corbel" w:cs="Calibri"/>
                <w:kern w:val="3"/>
                <w:sz w:val="24"/>
                <w:szCs w:val="24"/>
                <w:lang w:bidi="hi-IN"/>
              </w:rPr>
              <w:t xml:space="preserve"> Biznes 2012</w:t>
            </w:r>
            <w:r w:rsidRPr="00BB71F1">
              <w:rPr>
                <w:rFonts w:ascii="Corbel" w:eastAsia="Times New Roman" w:hAnsi="Corbel" w:cs="Calibri"/>
                <w:i/>
                <w:kern w:val="3"/>
                <w:sz w:val="24"/>
                <w:szCs w:val="24"/>
                <w:lang w:bidi="hi-IN"/>
              </w:rPr>
              <w:t>.</w:t>
            </w:r>
          </w:p>
          <w:p w:rsidR="002D7206" w:rsidRPr="00BB71F1" w:rsidRDefault="001F5836" w:rsidP="002D720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i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2</w:t>
            </w:r>
            <w:r w:rsidR="002D7206" w:rsidRPr="00BB71F1">
              <w:rPr>
                <w:rFonts w:ascii="Corbel" w:eastAsia="Cambria" w:hAnsi="Corbel"/>
                <w:sz w:val="24"/>
                <w:szCs w:val="24"/>
              </w:rPr>
              <w:t>.  A. Błaś, J. Boć (red.),</w:t>
            </w:r>
            <w:r w:rsidR="002D7206" w:rsidRPr="00BB71F1">
              <w:rPr>
                <w:rFonts w:ascii="Corbel" w:eastAsia="Cambria" w:hAnsi="Corbel"/>
                <w:i/>
                <w:sz w:val="24"/>
                <w:szCs w:val="24"/>
              </w:rPr>
              <w:t xml:space="preserve"> J. Jeżewski, Administracja publiczna, Kolonia Limited 2003,</w:t>
            </w:r>
          </w:p>
          <w:p w:rsidR="00361B8C" w:rsidRPr="00EB7DF9" w:rsidRDefault="001F5836" w:rsidP="002D7206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3</w:t>
            </w:r>
            <w:r w:rsidR="002D7206" w:rsidRPr="00BB71F1">
              <w:rPr>
                <w:rFonts w:ascii="Corbel" w:eastAsia="Cambria" w:hAnsi="Corbel"/>
                <w:sz w:val="24"/>
                <w:szCs w:val="24"/>
              </w:rPr>
              <w:t xml:space="preserve">. B. </w:t>
            </w:r>
            <w:proofErr w:type="spellStart"/>
            <w:r w:rsidR="002D7206" w:rsidRPr="00BB71F1">
              <w:rPr>
                <w:rFonts w:ascii="Corbel" w:eastAsia="Cambria" w:hAnsi="Corbel"/>
                <w:sz w:val="24"/>
                <w:szCs w:val="24"/>
              </w:rPr>
              <w:t>Kudrycka</w:t>
            </w:r>
            <w:proofErr w:type="spellEnd"/>
            <w:r w:rsidR="002D7206" w:rsidRPr="00BB71F1">
              <w:rPr>
                <w:rFonts w:ascii="Corbel" w:eastAsia="Cambria" w:hAnsi="Corbel"/>
                <w:sz w:val="24"/>
                <w:szCs w:val="24"/>
              </w:rPr>
              <w:t>,</w:t>
            </w:r>
            <w:r w:rsidR="002D7206" w:rsidRPr="00BB71F1">
              <w:rPr>
                <w:rFonts w:ascii="Corbel" w:eastAsia="Cambria" w:hAnsi="Corbel"/>
                <w:i/>
                <w:sz w:val="24"/>
                <w:szCs w:val="24"/>
              </w:rPr>
              <w:t xml:space="preserve"> Etyczne administrowanie. Wyzwanie dla samorządu terytorialnego, </w:t>
            </w:r>
            <w:r w:rsidR="002D7206" w:rsidRPr="00BB71F1">
              <w:rPr>
                <w:rFonts w:ascii="Corbel" w:eastAsia="Cambria" w:hAnsi="Corbel"/>
                <w:sz w:val="24"/>
                <w:szCs w:val="24"/>
              </w:rPr>
              <w:t>Warszawa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339" w:rsidRDefault="00EA1339" w:rsidP="00C16ABF">
      <w:pPr>
        <w:spacing w:after="0" w:line="240" w:lineRule="auto"/>
      </w:pPr>
      <w:r>
        <w:separator/>
      </w:r>
    </w:p>
  </w:endnote>
  <w:endnote w:type="continuationSeparator" w:id="0">
    <w:p w:rsidR="00EA1339" w:rsidRDefault="00EA13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339" w:rsidRDefault="00EA1339" w:rsidP="00C16ABF">
      <w:pPr>
        <w:spacing w:after="0" w:line="240" w:lineRule="auto"/>
      </w:pPr>
      <w:r>
        <w:separator/>
      </w:r>
    </w:p>
  </w:footnote>
  <w:footnote w:type="continuationSeparator" w:id="0">
    <w:p w:rsidR="00EA1339" w:rsidRDefault="00EA133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Cambria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9CC4B70"/>
    <w:multiLevelType w:val="hybridMultilevel"/>
    <w:tmpl w:val="FFDE6F94"/>
    <w:lvl w:ilvl="0" w:tplc="65284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CE3281"/>
    <w:multiLevelType w:val="hybridMultilevel"/>
    <w:tmpl w:val="7224400C"/>
    <w:lvl w:ilvl="0" w:tplc="F244E180">
      <w:start w:val="1"/>
      <w:numFmt w:val="decimal"/>
      <w:lvlText w:val="%1."/>
      <w:lvlJc w:val="left"/>
      <w:pPr>
        <w:ind w:left="394" w:hanging="360"/>
      </w:pPr>
      <w:rPr>
        <w:rFonts w:eastAsia="Cambria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CE0"/>
    <w:rsid w:val="00070ED6"/>
    <w:rsid w:val="000742DC"/>
    <w:rsid w:val="00084C12"/>
    <w:rsid w:val="0009462C"/>
    <w:rsid w:val="00094B12"/>
    <w:rsid w:val="00096C46"/>
    <w:rsid w:val="000A027C"/>
    <w:rsid w:val="000A296F"/>
    <w:rsid w:val="000A2A28"/>
    <w:rsid w:val="000B192D"/>
    <w:rsid w:val="000B28EE"/>
    <w:rsid w:val="000B3E37"/>
    <w:rsid w:val="000D04B0"/>
    <w:rsid w:val="000F1C57"/>
    <w:rsid w:val="000F5615"/>
    <w:rsid w:val="0010223E"/>
    <w:rsid w:val="00104C2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5836"/>
    <w:rsid w:val="002144C0"/>
    <w:rsid w:val="0022477D"/>
    <w:rsid w:val="002278A9"/>
    <w:rsid w:val="002319EF"/>
    <w:rsid w:val="002336F9"/>
    <w:rsid w:val="0024028F"/>
    <w:rsid w:val="00244ABC"/>
    <w:rsid w:val="00250964"/>
    <w:rsid w:val="00276D80"/>
    <w:rsid w:val="00281FF2"/>
    <w:rsid w:val="002857DE"/>
    <w:rsid w:val="00291567"/>
    <w:rsid w:val="002A22BF"/>
    <w:rsid w:val="002A2389"/>
    <w:rsid w:val="002A671D"/>
    <w:rsid w:val="002B262B"/>
    <w:rsid w:val="002B4D55"/>
    <w:rsid w:val="002B5EA0"/>
    <w:rsid w:val="002B6119"/>
    <w:rsid w:val="002C1F06"/>
    <w:rsid w:val="002C32F6"/>
    <w:rsid w:val="002D3375"/>
    <w:rsid w:val="002D720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FCA"/>
    <w:rsid w:val="00361B8C"/>
    <w:rsid w:val="00363F78"/>
    <w:rsid w:val="003836E1"/>
    <w:rsid w:val="003A0A5B"/>
    <w:rsid w:val="003A1176"/>
    <w:rsid w:val="003C0BAE"/>
    <w:rsid w:val="003C5A0D"/>
    <w:rsid w:val="003D18A9"/>
    <w:rsid w:val="003D329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4C5"/>
    <w:rsid w:val="004F55A3"/>
    <w:rsid w:val="0050496F"/>
    <w:rsid w:val="00506A6B"/>
    <w:rsid w:val="00513B6F"/>
    <w:rsid w:val="00517C63"/>
    <w:rsid w:val="00520BE4"/>
    <w:rsid w:val="005363C4"/>
    <w:rsid w:val="00536BDE"/>
    <w:rsid w:val="00543ACC"/>
    <w:rsid w:val="0056696D"/>
    <w:rsid w:val="00573832"/>
    <w:rsid w:val="0059484D"/>
    <w:rsid w:val="005A0855"/>
    <w:rsid w:val="005A3196"/>
    <w:rsid w:val="005B6303"/>
    <w:rsid w:val="005C02B6"/>
    <w:rsid w:val="005C080F"/>
    <w:rsid w:val="005C55E5"/>
    <w:rsid w:val="005C696A"/>
    <w:rsid w:val="005E3779"/>
    <w:rsid w:val="005E6E85"/>
    <w:rsid w:val="005F31D2"/>
    <w:rsid w:val="0061029B"/>
    <w:rsid w:val="00617230"/>
    <w:rsid w:val="00617D81"/>
    <w:rsid w:val="00617FE1"/>
    <w:rsid w:val="00621CE1"/>
    <w:rsid w:val="00627FC9"/>
    <w:rsid w:val="00647FA8"/>
    <w:rsid w:val="00650C5F"/>
    <w:rsid w:val="00654934"/>
    <w:rsid w:val="006620D9"/>
    <w:rsid w:val="00671958"/>
    <w:rsid w:val="00675843"/>
    <w:rsid w:val="0069071E"/>
    <w:rsid w:val="00696477"/>
    <w:rsid w:val="006B2AF8"/>
    <w:rsid w:val="006B362E"/>
    <w:rsid w:val="006C36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AF"/>
    <w:rsid w:val="00734608"/>
    <w:rsid w:val="00745302"/>
    <w:rsid w:val="007461D6"/>
    <w:rsid w:val="00746EC8"/>
    <w:rsid w:val="00763BF1"/>
    <w:rsid w:val="00766FD4"/>
    <w:rsid w:val="007769CE"/>
    <w:rsid w:val="0078168C"/>
    <w:rsid w:val="007842A5"/>
    <w:rsid w:val="00787C2A"/>
    <w:rsid w:val="00790E27"/>
    <w:rsid w:val="007A4022"/>
    <w:rsid w:val="007A6AF9"/>
    <w:rsid w:val="007A6E6E"/>
    <w:rsid w:val="007C3299"/>
    <w:rsid w:val="007C3BCC"/>
    <w:rsid w:val="007C4546"/>
    <w:rsid w:val="007D6914"/>
    <w:rsid w:val="007D6E56"/>
    <w:rsid w:val="007F4155"/>
    <w:rsid w:val="0081554D"/>
    <w:rsid w:val="0081707E"/>
    <w:rsid w:val="008355E0"/>
    <w:rsid w:val="008449B3"/>
    <w:rsid w:val="0085747A"/>
    <w:rsid w:val="00884922"/>
    <w:rsid w:val="00885F64"/>
    <w:rsid w:val="008917F9"/>
    <w:rsid w:val="008A45F7"/>
    <w:rsid w:val="008B6F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676"/>
    <w:rsid w:val="009508DF"/>
    <w:rsid w:val="00950DAC"/>
    <w:rsid w:val="00954A07"/>
    <w:rsid w:val="00990F71"/>
    <w:rsid w:val="00997F14"/>
    <w:rsid w:val="009A78D9"/>
    <w:rsid w:val="009C3E31"/>
    <w:rsid w:val="009C54AE"/>
    <w:rsid w:val="009C788E"/>
    <w:rsid w:val="009E3B41"/>
    <w:rsid w:val="009F3C5C"/>
    <w:rsid w:val="009F4610"/>
    <w:rsid w:val="009F5DD6"/>
    <w:rsid w:val="00A00ECC"/>
    <w:rsid w:val="00A155EE"/>
    <w:rsid w:val="00A2245B"/>
    <w:rsid w:val="00A30110"/>
    <w:rsid w:val="00A30451"/>
    <w:rsid w:val="00A36899"/>
    <w:rsid w:val="00A371F6"/>
    <w:rsid w:val="00A43BF6"/>
    <w:rsid w:val="00A53FA5"/>
    <w:rsid w:val="00A54817"/>
    <w:rsid w:val="00A5643C"/>
    <w:rsid w:val="00A601C8"/>
    <w:rsid w:val="00A60799"/>
    <w:rsid w:val="00A84C85"/>
    <w:rsid w:val="00A97DE1"/>
    <w:rsid w:val="00AB053C"/>
    <w:rsid w:val="00AD1146"/>
    <w:rsid w:val="00AD27D3"/>
    <w:rsid w:val="00AD66D6"/>
    <w:rsid w:val="00AD6FB6"/>
    <w:rsid w:val="00AE1160"/>
    <w:rsid w:val="00AE203C"/>
    <w:rsid w:val="00AE2E74"/>
    <w:rsid w:val="00AE5FCB"/>
    <w:rsid w:val="00AF2C1E"/>
    <w:rsid w:val="00B06142"/>
    <w:rsid w:val="00B135B1"/>
    <w:rsid w:val="00B3130B"/>
    <w:rsid w:val="00B3459A"/>
    <w:rsid w:val="00B40ADB"/>
    <w:rsid w:val="00B43B77"/>
    <w:rsid w:val="00B43E80"/>
    <w:rsid w:val="00B607DB"/>
    <w:rsid w:val="00B66529"/>
    <w:rsid w:val="00B73CD6"/>
    <w:rsid w:val="00B75946"/>
    <w:rsid w:val="00B8056E"/>
    <w:rsid w:val="00B819C8"/>
    <w:rsid w:val="00B82308"/>
    <w:rsid w:val="00B900D5"/>
    <w:rsid w:val="00B90885"/>
    <w:rsid w:val="00BB520A"/>
    <w:rsid w:val="00BD3869"/>
    <w:rsid w:val="00BD66E9"/>
    <w:rsid w:val="00BD6FF4"/>
    <w:rsid w:val="00BE39BC"/>
    <w:rsid w:val="00BF2C41"/>
    <w:rsid w:val="00BF3CF9"/>
    <w:rsid w:val="00C0062A"/>
    <w:rsid w:val="00C058B4"/>
    <w:rsid w:val="00C05F44"/>
    <w:rsid w:val="00C07268"/>
    <w:rsid w:val="00C131B5"/>
    <w:rsid w:val="00C16ABF"/>
    <w:rsid w:val="00C170AE"/>
    <w:rsid w:val="00C26CB7"/>
    <w:rsid w:val="00C3080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25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CA4"/>
    <w:rsid w:val="00D425B2"/>
    <w:rsid w:val="00D428D6"/>
    <w:rsid w:val="00D552B2"/>
    <w:rsid w:val="00D608D1"/>
    <w:rsid w:val="00D731AC"/>
    <w:rsid w:val="00D74119"/>
    <w:rsid w:val="00D8075B"/>
    <w:rsid w:val="00D8678B"/>
    <w:rsid w:val="00DA2114"/>
    <w:rsid w:val="00DB0F69"/>
    <w:rsid w:val="00DB35EA"/>
    <w:rsid w:val="00DB799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D97"/>
    <w:rsid w:val="00E51E44"/>
    <w:rsid w:val="00E63348"/>
    <w:rsid w:val="00E776FD"/>
    <w:rsid w:val="00E77E88"/>
    <w:rsid w:val="00E8107D"/>
    <w:rsid w:val="00E960BB"/>
    <w:rsid w:val="00EA1339"/>
    <w:rsid w:val="00EA2074"/>
    <w:rsid w:val="00EA4832"/>
    <w:rsid w:val="00EA4E9D"/>
    <w:rsid w:val="00EB6D7A"/>
    <w:rsid w:val="00EB7DF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935"/>
    <w:rsid w:val="00F543E5"/>
    <w:rsid w:val="00F617C3"/>
    <w:rsid w:val="00F7066B"/>
    <w:rsid w:val="00F74C9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6566A-B025-4537-A19C-ACF2A7D6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16">
    <w:name w:val="Pa16"/>
    <w:basedOn w:val="Normalny"/>
    <w:next w:val="Normalny"/>
    <w:uiPriority w:val="99"/>
    <w:rsid w:val="00EB7DF9"/>
    <w:pPr>
      <w:autoSpaceDE w:val="0"/>
      <w:autoSpaceDN w:val="0"/>
      <w:adjustRightInd w:val="0"/>
      <w:spacing w:after="0" w:line="221" w:lineRule="atLeast"/>
    </w:pPr>
    <w:rPr>
      <w:rFonts w:ascii="Minion Pro" w:eastAsiaTheme="minorHAnsi" w:hAnsi="Minion Pro" w:cstheme="minorBidi"/>
      <w:sz w:val="24"/>
      <w:szCs w:val="24"/>
    </w:rPr>
  </w:style>
  <w:style w:type="character" w:customStyle="1" w:styleId="A9">
    <w:name w:val="A9"/>
    <w:uiPriority w:val="99"/>
    <w:rsid w:val="00EB7DF9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C3A8-A3FC-4F70-81A4-2DD4E84E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2021-04-14T06:54:00Z</dcterms:created>
  <dcterms:modified xsi:type="dcterms:W3CDTF">2021-08-23T12:10:00Z</dcterms:modified>
</cp:coreProperties>
</file>